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Draft Organization Sample Letter</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Bill of Rights for Individuals Experiencing Homelessness</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Local org(s) Logo</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Date</w:t>
      </w:r>
    </w:p>
    <w:p w:rsidR="00000000" w:rsidDel="00000000" w:rsidP="00000000" w:rsidRDefault="00000000" w:rsidRPr="00000000" w14:paraId="00000007">
      <w:pPr>
        <w:spacing w:after="240" w:before="240" w:lineRule="auto"/>
        <w:rPr/>
      </w:pPr>
      <w:r w:rsidDel="00000000" w:rsidR="00000000" w:rsidRPr="00000000">
        <w:rPr>
          <w:rtl w:val="0"/>
        </w:rPr>
        <w:t xml:space="preserve">Name of (City/County/State) Official</w:t>
      </w:r>
    </w:p>
    <w:p w:rsidR="00000000" w:rsidDel="00000000" w:rsidP="00000000" w:rsidRDefault="00000000" w:rsidRPr="00000000" w14:paraId="00000008">
      <w:pPr>
        <w:spacing w:after="240" w:before="240" w:lineRule="auto"/>
        <w:rPr/>
      </w:pPr>
      <w:r w:rsidDel="00000000" w:rsidR="00000000" w:rsidRPr="00000000">
        <w:rPr>
          <w:rtl w:val="0"/>
        </w:rPr>
        <w:t xml:space="preserve">Address (email or physical)</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Dear [CITY/COUNTY/STATE OFFICIAL]</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I write on behalf of [Organization (“Abbreviation”)] and the H.O.M.E.S Campaign to ask your support for House Bill 235 the Bill of Rights for Individuals Experiencing Homelessness.  The bill will protect individuals and families from discrimination based on housing status when seeking housing, employment, and services in Delaware.  This legislation supports Delaware State policy that all individuals, regardless of housing status, have equal opportunity to live in decent, safe, sanitary, and healthful accommodations anywhere within the State.  It is also the policy of the State that all individuals regardless of housing status enjoy equality of opportunities, more generally, in order to protect and ensure the peace, health, safety, and general welfare of all inhabitants of the State.</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[Local org Description /work/connection to issue]</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The H.O.M.E.S (Housing, Opportunity, Mobility, Equity, Stability) Campaign believes that housing is a human right, and that the civil and human rights of the unhoused and those experiencing homelessness should be protected.  H.O.M.E.S. consist of local residents, unhoused community members, educators, and advocates working to develop a housing agenda that includes ending homelessness.  </w:t>
      </w:r>
    </w:p>
    <w:p w:rsidR="00000000" w:rsidDel="00000000" w:rsidP="00000000" w:rsidRDefault="00000000" w:rsidRPr="00000000" w14:paraId="00000011">
      <w:pPr>
        <w:spacing w:after="240" w:before="240" w:lineRule="auto"/>
        <w:rPr/>
      </w:pPr>
      <w:r w:rsidDel="00000000" w:rsidR="00000000" w:rsidRPr="00000000">
        <w:rPr>
          <w:rtl w:val="0"/>
        </w:rPr>
        <w:t xml:space="preserve">House Bill 235 serves to protect the civil and human rights of people who are unhoused or experiencing homelessness, and would provide remedy for alleged discrimination by reducing the impact of homelessness on individuals and communities.  Currently, the bill will be the only one when passed to have a reporting component. Providing a mechanism for investigating alleged acts of discrimination and to have remedy is key to addressing harms that prolong homelessness, criminalize poverty, and are oppressive to the unhoused.</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[Add any further description of local practices, examples of harms, details of concerns, quotes from local directly impacted persons/people/individuals, etc.]. </w:t>
        <w:tab/>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We urge you [Name of State Official] to take this necessary step to protect some of Delaware’s most vulnerable due to housing status by voting to pass HB 235. </w:t>
      </w:r>
    </w:p>
    <w:p w:rsidR="00000000" w:rsidDel="00000000" w:rsidP="00000000" w:rsidRDefault="00000000" w:rsidRPr="00000000" w14:paraId="00000016">
      <w:pPr>
        <w:spacing w:after="240" w:before="240" w:lineRule="auto"/>
        <w:rPr/>
      </w:pPr>
      <w:r w:rsidDel="00000000" w:rsidR="00000000" w:rsidRPr="00000000">
        <w:rPr>
          <w:rtl w:val="0"/>
        </w:rPr>
        <w:t xml:space="preserve">Sincerely,</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[Local Signer]</w:t>
      </w:r>
    </w:p>
    <w:p w:rsidR="00000000" w:rsidDel="00000000" w:rsidP="00000000" w:rsidRDefault="00000000" w:rsidRPr="00000000" w14:paraId="00000019">
      <w:pPr>
        <w:spacing w:after="240" w:before="240" w:lineRule="auto"/>
        <w:rPr/>
      </w:pPr>
      <w:r w:rsidDel="00000000" w:rsidR="00000000" w:rsidRPr="00000000">
        <w:rPr>
          <w:rtl w:val="0"/>
        </w:rPr>
        <w:t xml:space="preserve">[Position, Organization]</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